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2FA1" w14:textId="77777777" w:rsidR="007C0BD7" w:rsidRPr="00226077" w:rsidRDefault="007C0BD7" w:rsidP="007C0BD7">
      <w:pPr>
        <w:pStyle w:val="Ttulo2"/>
        <w:rPr>
          <w:rFonts w:ascii="Museo Sans 100" w:hAnsi="Museo Sans 100" w:cs="Segoe UI"/>
        </w:rPr>
      </w:pPr>
      <w:r w:rsidRPr="00226077">
        <w:rPr>
          <w:rFonts w:ascii="Museo Sans 100" w:hAnsi="Museo Sans 100"/>
        </w:rPr>
        <w:t>ANEXO N°4: Formato de Carta de Compromiso, relativo al recurso humano y recursos materiales </w:t>
      </w:r>
    </w:p>
    <w:p w14:paraId="2CCF180B" w14:textId="77777777" w:rsidR="007C0BD7" w:rsidRPr="00226077" w:rsidRDefault="007C0BD7" w:rsidP="007C0BD7">
      <w:pPr>
        <w:spacing w:before="0" w:after="0"/>
        <w:jc w:val="left"/>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1FDA2ED9" w14:textId="77777777" w:rsidR="007C0BD7" w:rsidRPr="00226077" w:rsidRDefault="007C0BD7" w:rsidP="007C0BD7">
      <w:pPr>
        <w:spacing w:before="0" w:after="0"/>
        <w:jc w:val="center"/>
        <w:textAlignment w:val="baseline"/>
        <w:rPr>
          <w:rFonts w:ascii="Museo Sans 100" w:hAnsi="Museo Sans 100" w:cs="Calibri"/>
          <w:b/>
          <w:bCs/>
          <w:szCs w:val="20"/>
          <w:lang w:eastAsia="es-CL"/>
        </w:rPr>
      </w:pPr>
    </w:p>
    <w:p w14:paraId="1043EDF0"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CARTA DE COMPROMISO RELATIVO AL RECURSO HUMANO Y RECURSOS MATERIALES </w:t>
      </w:r>
      <w:r w:rsidRPr="00226077">
        <w:rPr>
          <w:rFonts w:ascii="Museo Sans 100" w:hAnsi="Museo Sans 100" w:cs="Calibri"/>
          <w:szCs w:val="20"/>
          <w:lang w:eastAsia="es-CL"/>
        </w:rPr>
        <w:t> </w:t>
      </w:r>
    </w:p>
    <w:p w14:paraId="190BBF0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2ABEA72"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En _____________________ (ciudad), a _____________________ (fecha).  </w:t>
      </w:r>
    </w:p>
    <w:p w14:paraId="484E0A2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4E7716C"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xml:space="preserve">Yo, __________________________ cédula nacional de identidad </w:t>
      </w:r>
      <w:proofErr w:type="spellStart"/>
      <w:r w:rsidRPr="00226077">
        <w:rPr>
          <w:rFonts w:ascii="Museo Sans 100" w:hAnsi="Museo Sans 100" w:cs="Calibri"/>
          <w:szCs w:val="20"/>
          <w:lang w:eastAsia="es-CL"/>
        </w:rPr>
        <w:t>Nº</w:t>
      </w:r>
      <w:proofErr w:type="spellEnd"/>
      <w:r w:rsidRPr="00226077">
        <w:rPr>
          <w:rFonts w:ascii="Museo Sans 100" w:hAnsi="Museo Sans 100" w:cs="Calibri"/>
          <w:szCs w:val="20"/>
          <w:lang w:eastAsia="es-CL"/>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sidRPr="00226077">
        <w:rPr>
          <w:rFonts w:ascii="Museo Sans 100" w:hAnsi="Museo Sans 100" w:cs="Calibri"/>
          <w:b/>
          <w:bCs/>
          <w:szCs w:val="20"/>
          <w:lang w:eastAsia="es-CL"/>
        </w:rPr>
        <w:t>12 días hábiles</w:t>
      </w:r>
      <w:r w:rsidRPr="00226077">
        <w:rPr>
          <w:rFonts w:ascii="Museo Sans 100" w:hAnsi="Museo Sans 100" w:cs="Calibri"/>
          <w:szCs w:val="20"/>
          <w:lang w:eastAsia="es-CL"/>
        </w:rPr>
        <w:t xml:space="preserve"> contados desde que se comunican los resultados del concurso público en la página web del Servicio y para la firma del convenio, la siguiente documentación:  </w:t>
      </w:r>
    </w:p>
    <w:p w14:paraId="6DF7297A"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I.- En lo relativo al Recurso humano:</w:t>
      </w:r>
      <w:r w:rsidRPr="00226077">
        <w:rPr>
          <w:rFonts w:ascii="Museo Sans 100" w:hAnsi="Museo Sans 100" w:cs="Calibri"/>
          <w:szCs w:val="20"/>
          <w:lang w:eastAsia="es-CL"/>
        </w:rPr>
        <w:t> </w:t>
      </w:r>
    </w:p>
    <w:p w14:paraId="3DFF273B"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0090CA4B"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1.- Nómina con la conformación del equipo</w:t>
      </w:r>
      <w:r w:rsidRPr="00226077">
        <w:rPr>
          <w:rFonts w:ascii="Museo Sans 100" w:hAnsi="Museo Sans 100" w:cs="Calibri"/>
          <w:szCs w:val="20"/>
          <w:lang w:eastAsia="es-CL"/>
        </w:rPr>
        <w:t xml:space="preserve"> </w:t>
      </w:r>
      <w:r w:rsidRPr="00226077">
        <w:rPr>
          <w:rFonts w:ascii="Museo Sans 100" w:hAnsi="Museo Sans 100" w:cs="Calibri"/>
          <w:b/>
          <w:bCs/>
          <w:szCs w:val="20"/>
          <w:lang w:eastAsia="es-CL"/>
        </w:rPr>
        <w:t xml:space="preserve">completo </w:t>
      </w:r>
      <w:r w:rsidRPr="00226077">
        <w:rPr>
          <w:rFonts w:ascii="Museo Sans 100" w:hAnsi="Museo Sans 100" w:cs="Calibri"/>
          <w:szCs w:val="20"/>
          <w:lang w:eastAsia="es-CL"/>
        </w:rPr>
        <w:t xml:space="preserve">(Anexo N°5), de acuerdo con lo establecido en las Orientaciones Técnicas de ambos programas del modelo integrado.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226077">
        <w:rPr>
          <w:rFonts w:ascii="Museo Sans 100" w:hAnsi="Museo Sans 100" w:cs="Calibri"/>
          <w:szCs w:val="20"/>
          <w:lang w:eastAsia="es-CL"/>
        </w:rPr>
        <w:t>N°</w:t>
      </w:r>
      <w:proofErr w:type="spellEnd"/>
      <w:r w:rsidRPr="00226077">
        <w:rPr>
          <w:rFonts w:ascii="Museo Sans 100" w:hAnsi="Museo Sans 100" w:cs="Calibri"/>
          <w:szCs w:val="20"/>
          <w:lang w:eastAsia="es-CL"/>
        </w:rPr>
        <w:t xml:space="preserve"> 20.032. </w:t>
      </w:r>
    </w:p>
    <w:p w14:paraId="4DAD5A2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0E67E81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2.-</w:t>
      </w:r>
      <w:r w:rsidRPr="00226077">
        <w:rPr>
          <w:rFonts w:ascii="Museo Sans 100" w:hAnsi="Museo Sans 100" w:cs="Calibri"/>
          <w:szCs w:val="20"/>
          <w:lang w:eastAsia="es-CL"/>
        </w:rPr>
        <w:t xml:space="preserve"> Respecto de todos los integrantes del equipo, se deberán adjuntar sus </w:t>
      </w:r>
      <w:r w:rsidRPr="00226077">
        <w:rPr>
          <w:rFonts w:ascii="Museo Sans 100" w:hAnsi="Museo Sans 100" w:cs="Calibri"/>
          <w:b/>
          <w:bCs/>
          <w:szCs w:val="20"/>
          <w:lang w:eastAsia="es-CL"/>
        </w:rPr>
        <w:t>certificados de antecedentes para fines especiales,</w:t>
      </w:r>
      <w:r w:rsidRPr="00226077">
        <w:rPr>
          <w:rFonts w:ascii="Museo Sans 100" w:hAnsi="Museo Sans 100" w:cs="Calibri"/>
          <w:szCs w:val="20"/>
          <w:lang w:eastAsia="es-CL"/>
        </w:rPr>
        <w:t xml:space="preserve"> con una antigüedad no superior a 30 días hábiles anteriores a la suscripción del convenio, a que se refiere el artículo 12, letra d) del D.S. </w:t>
      </w:r>
      <w:proofErr w:type="spellStart"/>
      <w:r w:rsidRPr="00226077">
        <w:rPr>
          <w:rFonts w:ascii="Museo Sans 100" w:hAnsi="Museo Sans 100" w:cs="Calibri"/>
          <w:szCs w:val="20"/>
          <w:lang w:eastAsia="es-CL"/>
        </w:rPr>
        <w:t>N°</w:t>
      </w:r>
      <w:proofErr w:type="spellEnd"/>
      <w:r w:rsidRPr="00226077">
        <w:rPr>
          <w:rFonts w:ascii="Museo Sans 100" w:hAnsi="Museo Sans 100" w:cs="Calibri"/>
          <w:szCs w:val="20"/>
          <w:lang w:eastAsia="es-CL"/>
        </w:rPr>
        <w:t xml:space="preserve"> 64, de 1960, del Ministerio de Justicia y Derechos Humanos, sobre prontuarios penales. </w:t>
      </w:r>
    </w:p>
    <w:p w14:paraId="433F13C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65E63180"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3.-</w:t>
      </w:r>
      <w:r w:rsidRPr="00226077">
        <w:rPr>
          <w:rFonts w:ascii="Museo Sans 100" w:hAnsi="Museo Sans 100" w:cs="Calibri"/>
          <w:szCs w:val="20"/>
          <w:lang w:eastAsia="es-CL"/>
        </w:rPr>
        <w:t xml:space="preserve"> Respecto de todos los integrantes del equipo, se deberán adjuntar </w:t>
      </w:r>
      <w:r w:rsidRPr="00226077">
        <w:rPr>
          <w:rFonts w:ascii="Museo Sans 100" w:hAnsi="Museo Sans 100" w:cs="Calibri"/>
          <w:b/>
          <w:bCs/>
          <w:szCs w:val="20"/>
          <w:lang w:eastAsia="es-CL"/>
        </w:rPr>
        <w:t>Consulta de inhabilidades para trabajar con menores de edad,</w:t>
      </w:r>
      <w:r w:rsidRPr="00226077">
        <w:rPr>
          <w:rFonts w:ascii="Museo Sans 100" w:hAnsi="Museo Sans 100" w:cs="Calibri"/>
          <w:szCs w:val="20"/>
          <w:lang w:eastAsia="es-CL"/>
        </w:rPr>
        <w:t xml:space="preserve"> con una antigüedad no superior a 30 días hábiles anteriores a la suscripción del convenio, respecto de los reportes o verificaciones pertinentes en el Registro Civil e Identificación, Certificado de inhabilidades para trabajar con Niños, donde conste la información respecto a si 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w:t>
      </w:r>
    </w:p>
    <w:p w14:paraId="4B05D98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A77350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4.-</w:t>
      </w:r>
      <w:r w:rsidRPr="00226077">
        <w:rPr>
          <w:rFonts w:ascii="Museo Sans 100" w:hAnsi="Museo Sans 100" w:cs="Calibri"/>
          <w:szCs w:val="20"/>
          <w:lang w:eastAsia="es-CL"/>
        </w:rPr>
        <w:t xml:space="preserve"> Respecto de todos los integrantes del equipo, se deberá acompañar una </w:t>
      </w:r>
      <w:r w:rsidRPr="00226077">
        <w:rPr>
          <w:rFonts w:ascii="Museo Sans 100" w:hAnsi="Museo Sans 100" w:cs="Calibri"/>
          <w:b/>
          <w:bCs/>
          <w:szCs w:val="20"/>
          <w:lang w:eastAsia="es-CL"/>
        </w:rPr>
        <w:t xml:space="preserve">Declaración Jurada Simple </w:t>
      </w:r>
      <w:r w:rsidRPr="00226077">
        <w:rPr>
          <w:rFonts w:ascii="Museo Sans 100" w:hAnsi="Museo Sans 100" w:cs="Calibri"/>
          <w:szCs w:val="20"/>
          <w:lang w:eastAsia="es-CL"/>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 </w:t>
      </w:r>
    </w:p>
    <w:p w14:paraId="0A3A7310"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F5CE9A7"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5.- Currículum Vitae de todos los integrantes del equipo</w:t>
      </w:r>
      <w:r w:rsidRPr="00226077">
        <w:rPr>
          <w:rFonts w:ascii="Museo Sans 100" w:hAnsi="Museo Sans 100" w:cs="Calibri"/>
          <w:szCs w:val="20"/>
          <w:lang w:eastAsia="es-CL"/>
        </w:rPr>
        <w:t xml:space="preserve"> (Anexo N°5). </w:t>
      </w:r>
    </w:p>
    <w:p w14:paraId="2A7C986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Cabe señalar que los requerimientos de conformación del equipo están definidos en las Bases Técnicas y Orientaciones Técnicas de ambos programas del modelo integrado, debiendo el Colaborador Acreditado dar cumplimiento a los cargos y jornadas que correspondan, según el número de plazas establecidas en el Anexo N°1 y los cargos y jornadas establecidas en el Anexo N°5 de las bases de licitación.  </w:t>
      </w:r>
    </w:p>
    <w:p w14:paraId="08EEFD6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La selección del personal</w:t>
      </w:r>
      <w:r w:rsidRPr="00226077">
        <w:rPr>
          <w:rFonts w:ascii="Museo Sans 100" w:hAnsi="Museo Sans 100" w:cs="Calibri"/>
          <w:b/>
          <w:bCs/>
          <w:szCs w:val="20"/>
          <w:lang w:eastAsia="es-CL"/>
        </w:rPr>
        <w:t xml:space="preserve"> </w:t>
      </w:r>
      <w:r w:rsidRPr="00226077">
        <w:rPr>
          <w:rFonts w:ascii="Museo Sans 100" w:hAnsi="Museo Sans 100" w:cs="Calibri"/>
          <w:szCs w:val="20"/>
          <w:lang w:eastAsia="es-CL"/>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w:t>
      </w:r>
      <w:r w:rsidRPr="00226077">
        <w:rPr>
          <w:rFonts w:ascii="Museo Sans 100" w:hAnsi="Museo Sans 100" w:cs="Calibri"/>
          <w:szCs w:val="20"/>
          <w:lang w:eastAsia="es-CL"/>
        </w:rPr>
        <w:lastRenderedPageBreak/>
        <w:t xml:space="preserve">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226077">
        <w:rPr>
          <w:rFonts w:ascii="Museo Sans 100" w:hAnsi="Museo Sans 100" w:cs="Calibri"/>
          <w:szCs w:val="20"/>
          <w:lang w:eastAsia="es-CL"/>
        </w:rPr>
        <w:t>del mismo</w:t>
      </w:r>
      <w:proofErr w:type="gramEnd"/>
      <w:r w:rsidRPr="00226077">
        <w:rPr>
          <w:rFonts w:ascii="Museo Sans 100" w:hAnsi="Museo Sans 100" w:cs="Calibri"/>
          <w:szCs w:val="20"/>
          <w:lang w:eastAsia="es-CL"/>
        </w:rPr>
        <w:t xml:space="preserve">. </w:t>
      </w:r>
      <w:proofErr w:type="gramStart"/>
      <w:r w:rsidRPr="00226077">
        <w:rPr>
          <w:rFonts w:ascii="Museo Sans 100" w:hAnsi="Museo Sans 100" w:cs="Calibri"/>
          <w:szCs w:val="20"/>
          <w:lang w:eastAsia="es-CL"/>
        </w:rPr>
        <w:t>En razón de</w:t>
      </w:r>
      <w:proofErr w:type="gramEnd"/>
      <w:r w:rsidRPr="00226077">
        <w:rPr>
          <w:rFonts w:ascii="Museo Sans 100" w:hAnsi="Museo Sans 100" w:cs="Calibri"/>
          <w:szCs w:val="20"/>
          <w:lang w:eastAsia="es-CL"/>
        </w:rPr>
        <w:t xml:space="preserve"> lo anterior, el personal deberá someterse cada dos años a una evaluación de salud física y mental de acuerdo al procedimiento que fije el respectivo reglamento.  </w:t>
      </w:r>
    </w:p>
    <w:p w14:paraId="537B764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xml:space="preserve">Por otra parte, </w:t>
      </w:r>
      <w:r w:rsidRPr="00226077">
        <w:rPr>
          <w:rFonts w:ascii="Museo Sans 100" w:hAnsi="Museo Sans 100" w:cs="Calibri"/>
          <w:b/>
          <w:bCs/>
          <w:szCs w:val="20"/>
          <w:lang w:eastAsia="es-CL"/>
        </w:rPr>
        <w:t xml:space="preserve">el colaborador acreditado adjudicado se compromete a que las/os trabajadores del proyecto (de ambos programas del modelo integrado) participarán en, al menos, un curso de formación dictado por el Servicio Nacional de Protección Especializada a la Niñez y Adolescencia, </w:t>
      </w:r>
      <w:r w:rsidRPr="00226077">
        <w:rPr>
          <w:rFonts w:ascii="Museo Sans 100" w:hAnsi="Museo Sans 100" w:cs="Calibri"/>
          <w:szCs w:val="20"/>
          <w:lang w:eastAsia="es-CL"/>
        </w:rPr>
        <w:t>el que se impartirá mientras dure la ejecución del proyecto postulado. </w:t>
      </w:r>
    </w:p>
    <w:p w14:paraId="4274C42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xml:space="preserve">Para estos efectos, y </w:t>
      </w:r>
      <w:proofErr w:type="gramStart"/>
      <w:r w:rsidRPr="00226077">
        <w:rPr>
          <w:rFonts w:ascii="Museo Sans 100" w:hAnsi="Museo Sans 100" w:cs="Calibri"/>
          <w:szCs w:val="20"/>
          <w:lang w:eastAsia="es-CL"/>
        </w:rPr>
        <w:t>de acuerdo al</w:t>
      </w:r>
      <w:proofErr w:type="gramEnd"/>
      <w:r w:rsidRPr="00226077">
        <w:rPr>
          <w:rFonts w:ascii="Museo Sans 100" w:hAnsi="Museo Sans 100" w:cs="Calibri"/>
          <w:szCs w:val="20"/>
          <w:lang w:eastAsia="es-CL"/>
        </w:rPr>
        <w:t xml:space="preserve"> artículo 55 de la ley N°21.302, el Servicio ha implementado la Academia de Formación Especializada, “Conectando Saberes”, plataforma digital que imparte cursos de formación, los que se encuentran disponibles en el sitio web: </w:t>
      </w:r>
      <w:r w:rsidRPr="00226077">
        <w:rPr>
          <w:rFonts w:ascii="Museo Sans 100" w:hAnsi="Museo Sans 100" w:cs="Calibri"/>
          <w:szCs w:val="20"/>
          <w:shd w:val="clear" w:color="auto" w:fill="FFFFFF"/>
          <w:lang w:eastAsia="es-CL"/>
        </w:rPr>
        <w:t>https://www.servicioproteccion.gob.cl/academia-conectando-saberes.html</w:t>
      </w:r>
      <w:r w:rsidRPr="00226077">
        <w:rPr>
          <w:rFonts w:ascii="Museo Sans 100" w:hAnsi="Museo Sans 100" w:cs="Calibri"/>
          <w:szCs w:val="20"/>
          <w:lang w:eastAsia="es-CL"/>
        </w:rPr>
        <w:t> </w:t>
      </w:r>
    </w:p>
    <w:p w14:paraId="1494ED06" w14:textId="77777777" w:rsidR="007C0BD7" w:rsidRPr="00226077" w:rsidRDefault="007C0BD7" w:rsidP="007C0BD7">
      <w:pPr>
        <w:spacing w:before="0" w:after="0"/>
        <w:textAlignment w:val="baseline"/>
        <w:rPr>
          <w:rFonts w:ascii="Museo Sans 100" w:hAnsi="Museo Sans 100" w:cs="Calibri"/>
          <w:szCs w:val="20"/>
          <w:lang w:eastAsia="es-CL"/>
        </w:rPr>
      </w:pPr>
    </w:p>
    <w:p w14:paraId="3055BA26"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Para formalizar la postulación, los colaboradores deben comprometerse a la participación de las/los trabajadores de su proyecto (de ambos programas del modelo integrado) en, al menos, un curso de formación que se imparte en la plataforma antes citada.  </w:t>
      </w:r>
    </w:p>
    <w:p w14:paraId="63D31BC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4DD37D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II.- En lo relativo a los Recursos Materiales: </w:t>
      </w:r>
      <w:r w:rsidRPr="00226077">
        <w:rPr>
          <w:rFonts w:ascii="Museo Sans 100" w:hAnsi="Museo Sans 100" w:cs="Calibri"/>
          <w:szCs w:val="20"/>
          <w:lang w:eastAsia="es-CL"/>
        </w:rPr>
        <w:t> </w:t>
      </w:r>
    </w:p>
    <w:p w14:paraId="25B44D2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1100E2C2"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 xml:space="preserve">Para la firma del convenio, se solicitará un documento que sirva al colaborador para acreditar que contará con </w:t>
      </w:r>
      <w:r w:rsidRPr="00226077">
        <w:rPr>
          <w:rFonts w:ascii="Museo Sans 100" w:hAnsi="Museo Sans 100" w:cs="Calibri"/>
          <w:b/>
          <w:bCs/>
          <w:szCs w:val="20"/>
          <w:u w:val="single"/>
          <w:lang w:eastAsia="es-CL"/>
        </w:rPr>
        <w:t>un único inmueble para la ejecución del programa y su complementario de ejecución conjunta al momento de inicio del convenio</w:t>
      </w:r>
      <w:r w:rsidRPr="00226077">
        <w:rPr>
          <w:rFonts w:ascii="Museo Sans 100" w:hAnsi="Museo Sans 100" w:cs="Calibri"/>
          <w:b/>
          <w:bCs/>
          <w:szCs w:val="20"/>
          <w:lang w:eastAsia="es-CL"/>
        </w:rPr>
        <w:t>,</w:t>
      </w:r>
      <w:r w:rsidRPr="00226077">
        <w:rPr>
          <w:rFonts w:ascii="Museo Sans 100" w:hAnsi="Museo Sans 100" w:cs="Calibri"/>
          <w:szCs w:val="20"/>
          <w:lang w:eastAsia="es-CL"/>
        </w:rPr>
        <w:t xml:space="preserve"> esto es, título de dominio, contrato de arriendo, comodato, destinación, promesa de arriendo escriturado ante notario que rija en función de la adjudicación u otra forma de garantizar que se contará con aquél. </w:t>
      </w:r>
    </w:p>
    <w:p w14:paraId="6A07DD2D" w14:textId="77777777" w:rsidR="007C0BD7" w:rsidRPr="00226077" w:rsidRDefault="007C0BD7" w:rsidP="007C0BD7">
      <w:pPr>
        <w:spacing w:before="0" w:after="0"/>
        <w:ind w:right="135"/>
        <w:textAlignment w:val="baseline"/>
        <w:rPr>
          <w:rFonts w:ascii="Museo Sans 100" w:hAnsi="Museo Sans 100" w:cs="Segoe UI"/>
          <w:szCs w:val="20"/>
          <w:lang w:eastAsia="es-CL"/>
        </w:rPr>
      </w:pPr>
      <w:r w:rsidRPr="00226077">
        <w:rPr>
          <w:rFonts w:ascii="Museo Sans 100" w:hAnsi="Museo Sans 100" w:cs="Calibri"/>
          <w:szCs w:val="20"/>
          <w:lang w:eastAsia="es-CL"/>
        </w:rPr>
        <w:t>El inmueble del que disponga el Colaborador Acreditado debe considerarse adecuado a las necesidades del Programa; destinado a la atención individual, con salas de entrevistas y espacios donde los profesionales puedan realizar su trabajo administrativo. Las salas donde se desarrollarán los procesos terapéuticos deben permitir una atención personalizada, con la privacidad requerida en estos casos, además de sala de reuniones para realizar actividades de equipo y con otros proyectos. </w:t>
      </w:r>
    </w:p>
    <w:p w14:paraId="4ABD0A19" w14:textId="77777777" w:rsidR="007C0BD7" w:rsidRPr="00226077" w:rsidRDefault="007C0BD7" w:rsidP="007C0BD7">
      <w:pPr>
        <w:spacing w:before="0" w:after="0"/>
        <w:ind w:right="135"/>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5139397F"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Sobre el inmueble:</w:t>
      </w:r>
      <w:r w:rsidRPr="00226077">
        <w:rPr>
          <w:rFonts w:ascii="Museo Sans 100" w:hAnsi="Museo Sans 100" w:cs="Calibri"/>
          <w:szCs w:val="20"/>
          <w:lang w:eastAsia="es-CL"/>
        </w:rPr>
        <w:t> </w:t>
      </w:r>
    </w:p>
    <w:p w14:paraId="1B5FA3DE"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F1E3040"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Oficinas equipadas con escritorios, sillas, computadores, teléfonos, muebles de oficina y estantes para guardar materiales. </w:t>
      </w:r>
    </w:p>
    <w:p w14:paraId="042DCE5C"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Sala de reuniones con mesa, sillas, pizarra y recursos tecnológicos para el desarrollo de encuentros del equipo. </w:t>
      </w:r>
    </w:p>
    <w:p w14:paraId="6C52615B"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Baño para el personal y para público accesible a niños/as y adolescentes y familias. </w:t>
      </w:r>
    </w:p>
    <w:p w14:paraId="2F6DDA45"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Salas de intervención que sean adecuadas para la intervención familiar, individual y/ o grupal. </w:t>
      </w:r>
    </w:p>
    <w:p w14:paraId="245B466F"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Espacio de recepción. </w:t>
      </w:r>
    </w:p>
    <w:p w14:paraId="5CA9E118" w14:textId="77777777" w:rsidR="007C0BD7" w:rsidRPr="00226077" w:rsidRDefault="007C0BD7" w:rsidP="007C0BD7">
      <w:pPr>
        <w:spacing w:before="0" w:after="0"/>
        <w:ind w:left="855"/>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C2D4E9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Ubicación:</w:t>
      </w:r>
      <w:r w:rsidRPr="00226077">
        <w:rPr>
          <w:rFonts w:ascii="Museo Sans 100" w:hAnsi="Museo Sans 100" w:cs="Calibri"/>
          <w:szCs w:val="20"/>
          <w:lang w:eastAsia="es-CL"/>
        </w:rPr>
        <w:t> </w:t>
      </w:r>
    </w:p>
    <w:p w14:paraId="712C5D1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El Proyecto debe estar emplazado en un lugar de fácil acceso, y en zonas sin riesgo inminente para la salud o seguridad de los usuarios/as. </w:t>
      </w:r>
    </w:p>
    <w:p w14:paraId="4DFBB5E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4C7D956A"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Estándares mínimos de higiene y seguridad:</w:t>
      </w:r>
      <w:r w:rsidRPr="00226077">
        <w:rPr>
          <w:rFonts w:ascii="Museo Sans 100" w:hAnsi="Museo Sans 100" w:cs="Calibri"/>
          <w:szCs w:val="20"/>
          <w:lang w:eastAsia="es-CL"/>
        </w:rPr>
        <w:t> </w:t>
      </w:r>
    </w:p>
    <w:p w14:paraId="08D9D61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27F69D8D"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Los estándares mínimos de higiene y seguridad a considerar implican adecuarse a normativa vigente con relación a: saneamiento básico (servicios higiénicos), seguridad (vías de circulación, vías de escape, señalización); servicios básicos (instalaciones sanitarias, eléctricas y de gas, sistemas de detección de humo y combate de incendios, extintores, red húmeda y seca) y evaluación periódica de las instalaciones. </w:t>
      </w:r>
    </w:p>
    <w:p w14:paraId="3B06ED5C"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lastRenderedPageBreak/>
        <w:t>El inmueble del proyecto deberá dar cumplimiento a las exigencias contenidas en las Orientaciones y Bases Técnicas</w:t>
      </w:r>
      <w:r w:rsidRPr="00226077">
        <w:rPr>
          <w:rFonts w:ascii="Museo Sans 100" w:hAnsi="Museo Sans 100" w:cs="Calibri"/>
          <w:szCs w:val="20"/>
          <w:lang w:eastAsia="es-CL"/>
        </w:rPr>
        <w:t xml:space="preserve"> requeridas según la infraestructura o recursos materiales.  </w:t>
      </w:r>
    </w:p>
    <w:p w14:paraId="13CCB2AC"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Esta carta de compromiso se efectúa para ser presentada ante el Servicio Nacional de Protección Especializada a la Niñez y Adolescencia. </w:t>
      </w:r>
    </w:p>
    <w:p w14:paraId="2EEF389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2A59E27A"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555226F4"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Nombre y firma</w:t>
      </w:r>
      <w:r w:rsidRPr="00226077">
        <w:rPr>
          <w:rFonts w:ascii="Museo Sans 100" w:hAnsi="Museo Sans 100" w:cs="Calibri"/>
          <w:szCs w:val="20"/>
          <w:lang w:eastAsia="es-CL"/>
        </w:rPr>
        <w:t> </w:t>
      </w:r>
    </w:p>
    <w:p w14:paraId="4BAD472A"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Representante legal</w:t>
      </w:r>
      <w:r w:rsidRPr="00226077">
        <w:rPr>
          <w:rFonts w:ascii="Museo Sans 100" w:hAnsi="Museo Sans 100" w:cs="Calibri"/>
          <w:szCs w:val="20"/>
          <w:lang w:eastAsia="es-CL"/>
        </w:rPr>
        <w:t> </w:t>
      </w:r>
    </w:p>
    <w:p w14:paraId="518FFF02"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Colaborador Acreditado</w:t>
      </w:r>
      <w:r w:rsidRPr="00226077">
        <w:rPr>
          <w:rFonts w:ascii="Museo Sans 100" w:hAnsi="Museo Sans 100" w:cs="Calibri"/>
          <w:szCs w:val="20"/>
          <w:lang w:eastAsia="es-CL"/>
        </w:rPr>
        <w:t> </w:t>
      </w:r>
    </w:p>
    <w:p w14:paraId="19DB1BE2" w14:textId="77777777" w:rsidR="00DC2A1B" w:rsidRPr="007C0BD7" w:rsidRDefault="00DC2A1B" w:rsidP="007C0BD7"/>
    <w:sectPr w:rsidR="00DC2A1B" w:rsidRPr="007C0BD7" w:rsidSect="00245EC3">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3DA"/>
    <w:multiLevelType w:val="hybridMultilevel"/>
    <w:tmpl w:val="A48CFDAC"/>
    <w:lvl w:ilvl="0" w:tplc="759C7782">
      <w:numFmt w:val="bullet"/>
      <w:lvlText w:val=""/>
      <w:lvlJc w:val="left"/>
      <w:pPr>
        <w:ind w:left="862" w:hanging="360"/>
      </w:pPr>
      <w:rPr>
        <w:rFonts w:ascii="Symbol" w:eastAsia="Symbol" w:hAnsi="Symbol" w:cs="Symbol" w:hint="default"/>
        <w:w w:val="100"/>
        <w:sz w:val="22"/>
        <w:szCs w:val="22"/>
        <w:lang w:val="es-ES" w:eastAsia="en-US" w:bidi="ar-SA"/>
      </w:rPr>
    </w:lvl>
    <w:lvl w:ilvl="1" w:tplc="24C868D4">
      <w:numFmt w:val="bullet"/>
      <w:lvlText w:val="•"/>
      <w:lvlJc w:val="left"/>
      <w:pPr>
        <w:ind w:left="1732" w:hanging="360"/>
      </w:pPr>
      <w:rPr>
        <w:rFonts w:hint="default"/>
        <w:lang w:val="es-ES" w:eastAsia="en-US" w:bidi="ar-SA"/>
      </w:rPr>
    </w:lvl>
    <w:lvl w:ilvl="2" w:tplc="0380ACA4">
      <w:numFmt w:val="bullet"/>
      <w:lvlText w:val="•"/>
      <w:lvlJc w:val="left"/>
      <w:pPr>
        <w:ind w:left="2604" w:hanging="360"/>
      </w:pPr>
      <w:rPr>
        <w:rFonts w:hint="default"/>
        <w:lang w:val="es-ES" w:eastAsia="en-US" w:bidi="ar-SA"/>
      </w:rPr>
    </w:lvl>
    <w:lvl w:ilvl="3" w:tplc="B578415E">
      <w:numFmt w:val="bullet"/>
      <w:lvlText w:val="•"/>
      <w:lvlJc w:val="left"/>
      <w:pPr>
        <w:ind w:left="3476" w:hanging="360"/>
      </w:pPr>
      <w:rPr>
        <w:rFonts w:hint="default"/>
        <w:lang w:val="es-ES" w:eastAsia="en-US" w:bidi="ar-SA"/>
      </w:rPr>
    </w:lvl>
    <w:lvl w:ilvl="4" w:tplc="FF90F0D2">
      <w:numFmt w:val="bullet"/>
      <w:lvlText w:val="•"/>
      <w:lvlJc w:val="left"/>
      <w:pPr>
        <w:ind w:left="4348" w:hanging="360"/>
      </w:pPr>
      <w:rPr>
        <w:rFonts w:hint="default"/>
        <w:lang w:val="es-ES" w:eastAsia="en-US" w:bidi="ar-SA"/>
      </w:rPr>
    </w:lvl>
    <w:lvl w:ilvl="5" w:tplc="61E4C746">
      <w:numFmt w:val="bullet"/>
      <w:lvlText w:val="•"/>
      <w:lvlJc w:val="left"/>
      <w:pPr>
        <w:ind w:left="5220" w:hanging="360"/>
      </w:pPr>
      <w:rPr>
        <w:rFonts w:hint="default"/>
        <w:lang w:val="es-ES" w:eastAsia="en-US" w:bidi="ar-SA"/>
      </w:rPr>
    </w:lvl>
    <w:lvl w:ilvl="6" w:tplc="833C23EA">
      <w:numFmt w:val="bullet"/>
      <w:lvlText w:val="•"/>
      <w:lvlJc w:val="left"/>
      <w:pPr>
        <w:ind w:left="6092" w:hanging="360"/>
      </w:pPr>
      <w:rPr>
        <w:rFonts w:hint="default"/>
        <w:lang w:val="es-ES" w:eastAsia="en-US" w:bidi="ar-SA"/>
      </w:rPr>
    </w:lvl>
    <w:lvl w:ilvl="7" w:tplc="4934E0BC">
      <w:numFmt w:val="bullet"/>
      <w:lvlText w:val="•"/>
      <w:lvlJc w:val="left"/>
      <w:pPr>
        <w:ind w:left="6964" w:hanging="360"/>
      </w:pPr>
      <w:rPr>
        <w:rFonts w:hint="default"/>
        <w:lang w:val="es-ES" w:eastAsia="en-US" w:bidi="ar-SA"/>
      </w:rPr>
    </w:lvl>
    <w:lvl w:ilvl="8" w:tplc="1CE497CA">
      <w:numFmt w:val="bullet"/>
      <w:lvlText w:val="•"/>
      <w:lvlJc w:val="left"/>
      <w:pPr>
        <w:ind w:left="7836" w:hanging="360"/>
      </w:pPr>
      <w:rPr>
        <w:rFonts w:hint="default"/>
        <w:lang w:val="es-ES" w:eastAsia="en-US" w:bidi="ar-SA"/>
      </w:rPr>
    </w:lvl>
  </w:abstractNum>
  <w:abstractNum w:abstractNumId="1" w15:restartNumberingAfterBreak="0">
    <w:nsid w:val="484671C5"/>
    <w:multiLevelType w:val="multilevel"/>
    <w:tmpl w:val="EB6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751916">
    <w:abstractNumId w:val="0"/>
  </w:num>
  <w:num w:numId="2" w16cid:durableId="88225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3"/>
    <w:rsid w:val="00135D0C"/>
    <w:rsid w:val="0014775D"/>
    <w:rsid w:val="00226077"/>
    <w:rsid w:val="00245EC3"/>
    <w:rsid w:val="00256538"/>
    <w:rsid w:val="007C0BD7"/>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F47"/>
  <w15:chartTrackingRefBased/>
  <w15:docId w15:val="{EA109620-16CC-4B58-AD1D-2E54D6FE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C3"/>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245EC3"/>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EC3"/>
    <w:rPr>
      <w:rFonts w:ascii="Calibri" w:eastAsia="Times New Roman" w:hAnsi="Calibri" w:cs="Arial"/>
      <w:b/>
      <w:bCs/>
      <w:kern w:val="0"/>
      <w:lang w:val="es-ES" w:eastAsia="es-ES"/>
      <w14:ligatures w14:val="none"/>
    </w:rPr>
  </w:style>
  <w:style w:type="paragraph" w:styleId="Textoindependiente2">
    <w:name w:val="Body Text 2"/>
    <w:basedOn w:val="Normal"/>
    <w:link w:val="Textoindependiente2Car"/>
    <w:rsid w:val="00245EC3"/>
    <w:pPr>
      <w:spacing w:line="480" w:lineRule="auto"/>
    </w:pPr>
    <w:rPr>
      <w:lang w:val="es-CL" w:eastAsia="es-CL"/>
    </w:rPr>
  </w:style>
  <w:style w:type="character" w:customStyle="1" w:styleId="Textoindependiente2Car">
    <w:name w:val="Texto independiente 2 Car"/>
    <w:basedOn w:val="Fuentedeprrafopredeter"/>
    <w:link w:val="Textoindependiente2"/>
    <w:rsid w:val="00245EC3"/>
    <w:rPr>
      <w:rFonts w:ascii="Calibri" w:eastAsia="Times New Roman" w:hAnsi="Calibri" w:cs="Times New Roman"/>
      <w:kern w:val="0"/>
      <w:szCs w:val="24"/>
      <w:lang w:eastAsia="es-CL"/>
      <w14:ligatures w14:val="none"/>
    </w:rPr>
  </w:style>
  <w:style w:type="paragraph" w:styleId="Prrafodelista">
    <w:name w:val="List Paragraph"/>
    <w:aliases w:val="Viñeta,cS List Paragraph"/>
    <w:basedOn w:val="Normal"/>
    <w:link w:val="PrrafodelistaCar"/>
    <w:uiPriority w:val="34"/>
    <w:qFormat/>
    <w:rsid w:val="00245EC3"/>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245EC3"/>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24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54BE6-CFA8-4C2A-B3D8-C0510F8A497B}"/>
</file>

<file path=customXml/itemProps2.xml><?xml version="1.0" encoding="utf-8"?>
<ds:datastoreItem xmlns:ds="http://schemas.openxmlformats.org/officeDocument/2006/customXml" ds:itemID="{96AC4B15-FED9-4927-8A16-FE946F1FB01E}">
  <ds:schemaRefs>
    <ds:schemaRef ds:uri="http://purl.org/dc/elements/1.1/"/>
    <ds:schemaRef ds:uri="7fffa12d-9751-4707-9ea5-1f517b01eaa4"/>
    <ds:schemaRef ds:uri="http://purl.org/dc/dcmitype/"/>
    <ds:schemaRef ds:uri="http://schemas.microsoft.com/office/2006/documentManagement/types"/>
    <ds:schemaRef ds:uri="http://schemas.openxmlformats.org/package/2006/metadata/core-properties"/>
    <ds:schemaRef ds:uri="http://schemas.microsoft.com/office/2006/metadata/properties"/>
    <ds:schemaRef ds:uri="9214c127-07ef-44aa-964c-1db57ded9d8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7C18E79-9EAB-475F-B2D9-494011A86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6539</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3</cp:revision>
  <dcterms:created xsi:type="dcterms:W3CDTF">2023-09-11T13:22:00Z</dcterms:created>
  <dcterms:modified xsi:type="dcterms:W3CDTF">2024-01-12T18:42:00Z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